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E1090">
      <w:pPr>
        <w:spacing w:line="360" w:lineRule="auto"/>
        <w:ind w:firstLine="567"/>
        <w:jc w:val="center"/>
        <w:rPr>
          <w:rFonts w:ascii="Arial" w:hAnsi="Arial" w:cs="Arial"/>
          <w:b/>
          <w:bCs/>
        </w:rPr>
      </w:pPr>
      <w:r>
        <w:rPr>
          <w:rFonts w:ascii="Arial" w:hAnsi="Arial" w:cs="Arial"/>
          <w:b/>
          <w:bCs/>
          <w:u w:val="single"/>
        </w:rPr>
        <w:t>ΠΡΟΣ ΤΟ ΝΟΜΙΚΟ ΣΥΜΒΟΥΛΙΟ ΤΟΥ ΚΡΑΤΟΥΣ</w:t>
      </w:r>
    </w:p>
    <w:p w:rsidR="00000000" w:rsidRDefault="00BE1090">
      <w:pPr>
        <w:spacing w:line="240" w:lineRule="auto"/>
        <w:ind w:firstLine="567"/>
        <w:jc w:val="center"/>
        <w:rPr>
          <w:rFonts w:ascii="Arial" w:hAnsi="Arial" w:cs="Arial"/>
          <w:b/>
          <w:bCs/>
        </w:rPr>
      </w:pPr>
      <w:r>
        <w:rPr>
          <w:rFonts w:ascii="Arial" w:hAnsi="Arial" w:cs="Arial"/>
          <w:b/>
          <w:bCs/>
        </w:rPr>
        <w:t>ΑΙΤΗΣΗ - ΟΧΛΗΣΗ ΓΙΑ ΑΝΑΓΝΩΡΙΣΗ ΑΠΑΙΤΗΣΕΩΝ</w:t>
      </w:r>
    </w:p>
    <w:p w:rsidR="00000000" w:rsidRDefault="00BE1090">
      <w:pPr>
        <w:spacing w:line="240" w:lineRule="auto"/>
        <w:ind w:firstLine="567"/>
        <w:jc w:val="center"/>
        <w:rPr>
          <w:rFonts w:ascii="Arial" w:hAnsi="Arial" w:cs="Arial"/>
          <w:bCs/>
          <w:u w:val="single"/>
          <w:lang w:val="en-US"/>
        </w:rPr>
      </w:pPr>
      <w:r>
        <w:rPr>
          <w:rFonts w:ascii="Arial" w:hAnsi="Arial" w:cs="Arial"/>
          <w:b/>
          <w:bCs/>
        </w:rPr>
        <w:t xml:space="preserve">(κατ’ άρθρο 143 περ. γ’ του Ν. </w:t>
      </w:r>
      <w:r>
        <w:rPr>
          <w:rFonts w:ascii="Arial" w:hAnsi="Arial" w:cs="Arial"/>
          <w:b/>
          <w:bCs/>
        </w:rPr>
        <w:t>4270/2014</w:t>
      </w:r>
      <w:r>
        <w:rPr>
          <w:rFonts w:ascii="Arial" w:hAnsi="Arial" w:cs="Arial"/>
          <w:b/>
          <w:bCs/>
        </w:rPr>
        <w:t>)</w:t>
      </w:r>
    </w:p>
    <w:p w:rsidR="00000000" w:rsidRDefault="00BE1090">
      <w:pPr>
        <w:spacing w:line="360" w:lineRule="auto"/>
        <w:ind w:firstLine="567"/>
        <w:jc w:val="both"/>
        <w:rPr>
          <w:rFonts w:ascii="Arial" w:hAnsi="Arial" w:cs="Arial"/>
          <w:bCs/>
          <w:u w:val="single"/>
          <w:lang w:val="en-US"/>
        </w:rPr>
      </w:pPr>
    </w:p>
    <w:p w:rsidR="00000000" w:rsidRDefault="00BE1090">
      <w:pPr>
        <w:spacing w:line="360" w:lineRule="auto"/>
        <w:jc w:val="both"/>
        <w:rPr>
          <w:rFonts w:ascii="Arial" w:hAnsi="Arial" w:cs="Arial"/>
        </w:rPr>
      </w:pPr>
      <w:r>
        <w:rPr>
          <w:rFonts w:ascii="Arial" w:hAnsi="Arial" w:cs="Arial"/>
          <w:bCs/>
          <w:u w:val="single"/>
        </w:rPr>
        <w:t>του/της …………………….................... του ……………….. και της ………………., κατοίκου …………...………........, οδός ………………., με Α.Φ.Μ. …………………., δικα</w:t>
      </w:r>
      <w:r>
        <w:rPr>
          <w:rFonts w:ascii="Arial" w:hAnsi="Arial" w:cs="Arial"/>
          <w:bCs/>
          <w:u w:val="single"/>
        </w:rPr>
        <w:t>στικού/-ής υπαλλήλου του / της (Υπηρεσία)…………………………………….</w:t>
      </w:r>
    </w:p>
    <w:p w:rsidR="00000000" w:rsidRDefault="00BE1090">
      <w:pPr>
        <w:spacing w:line="360" w:lineRule="auto"/>
        <w:ind w:firstLine="567"/>
        <w:jc w:val="both"/>
        <w:rPr>
          <w:rFonts w:ascii="Arial" w:hAnsi="Arial" w:cs="Arial"/>
        </w:rPr>
      </w:pPr>
      <w:r>
        <w:rPr>
          <w:rFonts w:ascii="Arial" w:hAnsi="Arial" w:cs="Arial"/>
        </w:rPr>
        <w:t xml:space="preserve">Στις 29.12.2023 ως ένας/μία από τους τριακόσιους τέσσερις (304) εκπαιδευόμενους/-ες δικαστικούς/-ές υπαλλήλους ολοκλήρωσα την εκπαίδευσή μου και αποφοίτησα απ’ την Εθνική Σχολή Δικαστικών Λειτουργών </w:t>
      </w:r>
      <w:r>
        <w:rPr>
          <w:rFonts w:ascii="Arial" w:hAnsi="Arial" w:cs="Arial"/>
        </w:rPr>
        <w:t xml:space="preserve">(Κατεύθυνση Δικαστικών Υπαλλήλων) βάσει του Ν. 5001/2022. Σύμφωνα με τον Νόμο, οι εκπαιδευόμενοι απ’ την ημερομηνία έναρξης της κατάρτισής τους λαμβάνουν </w:t>
      </w:r>
      <w:r>
        <w:rPr>
          <w:rFonts w:ascii="Arial" w:hAnsi="Arial" w:cs="Arial"/>
          <w:i/>
        </w:rPr>
        <w:t>«αποδοχές ίσες με τις αποδοχές του νεοδιοριζόμενου δοκίμου δικαστικού υπαλλήλου της κατηγορίας τους, α</w:t>
      </w:r>
      <w:r>
        <w:rPr>
          <w:rFonts w:ascii="Arial" w:hAnsi="Arial" w:cs="Arial"/>
          <w:i/>
        </w:rPr>
        <w:t>νεξαρτήτως λοιπών τυπικών προσόντων»</w:t>
      </w:r>
      <w:r>
        <w:rPr>
          <w:rFonts w:ascii="Arial" w:hAnsi="Arial" w:cs="Arial"/>
        </w:rPr>
        <w:t xml:space="preserve"> (άρ. 26 Ν. 5001/2022). Στις 31.12.2023 επήλθε η λήξη της μισθοδοσίας μου από την ΕΣΔι και μέχρι την έκδοση του ΦΕΚ διορισμού μου από το Υπουργείο Δικαιοσύνης και την αποδοχή αυτού, υπήρξε κενό χρονικό διάστημα περίπου τ</w:t>
      </w:r>
      <w:r>
        <w:rPr>
          <w:rFonts w:ascii="Arial" w:hAnsi="Arial" w:cs="Arial"/>
        </w:rPr>
        <w:t>ριών (3) μηνών, κατά το οποίο δεν λάμβανα μισθό, ούτε κάποια οικονομική απολαβή από οιονδήποτε Φορέα του Δημοσίου. Αυτό συνέβη δίχως καμία δική μου υπαιτιότητα, καθόσον ήμουν στη διάθεση του Υπουργείου Δικαιοσύνης από την επόμενη ήμερα της αποφοίτησής μου.</w:t>
      </w:r>
      <w:r>
        <w:rPr>
          <w:rFonts w:ascii="Arial" w:hAnsi="Arial" w:cs="Arial"/>
        </w:rPr>
        <w:t xml:space="preserve"> Επιπρόσθετα δεν μπορούσα να εργαστώ κάπου αλλού λόγω της υπηρεσιακής μου δέσμευσης ως δικαστικού/ής υπαλλήλου προς τοποθέτηση. </w:t>
      </w:r>
    </w:p>
    <w:p w:rsidR="00000000" w:rsidRDefault="00BE1090">
      <w:pPr>
        <w:spacing w:line="360" w:lineRule="auto"/>
        <w:ind w:firstLine="567"/>
        <w:jc w:val="both"/>
        <w:rPr>
          <w:rFonts w:ascii="Arial" w:hAnsi="Arial" w:cs="Arial"/>
        </w:rPr>
      </w:pPr>
      <w:r>
        <w:rPr>
          <w:rFonts w:ascii="Arial" w:hAnsi="Arial" w:cs="Arial"/>
        </w:rPr>
        <w:t xml:space="preserve">Ο Ν. 5001/2022 στο άρ. 37 – νεότερη και ειδικότερη διάταξη, με την οποία προστέθηκε το άρθρο 55ΚΕ στον Ν. 4871/2021- αναφέρει: </w:t>
      </w:r>
      <w:r>
        <w:rPr>
          <w:rFonts w:ascii="Arial" w:hAnsi="Arial" w:cs="Arial"/>
          <w:i/>
        </w:rPr>
        <w:t>«Οι εκπαιδευόμενοι, οι οποίοι περατώνουν επιτυχώς όλα τα στάδια κατάρτισης, διατίθενται για διορισμό στις θέσεις που προκηρύσσονται (…) Ο διορισμός τους ανατρέχει στην επόμενη ημέρα της αποφοίτησής τους»</w:t>
      </w:r>
      <w:r>
        <w:rPr>
          <w:rFonts w:ascii="Arial" w:hAnsi="Arial" w:cs="Arial"/>
        </w:rPr>
        <w:t>. Από τη συνδυαστική ερμηνεία των ως άνω αναφερόμενων</w:t>
      </w:r>
      <w:r>
        <w:rPr>
          <w:rFonts w:ascii="Arial" w:hAnsi="Arial" w:cs="Arial"/>
        </w:rPr>
        <w:t xml:space="preserve"> άρθρων και του άρθρου 12 του Κώδικα Δικαστικών Υπαλλήλων (Ν. 4798/2021) προκύπτει ότι η ημεροχρονολογία του διορισμού μου είναι η 1.1.2024. Άλλωστε, στα σχετικά ΦΕΚ διορισμού αναφέρεται ότι οι δικαστικοί υπάλληλοι: «...</w:t>
      </w:r>
      <w:r>
        <w:rPr>
          <w:rFonts w:ascii="Arial" w:hAnsi="Arial" w:cs="Arial"/>
          <w:i/>
          <w:iCs/>
        </w:rPr>
        <w:t xml:space="preserve">διορίζονται </w:t>
      </w:r>
      <w:r>
        <w:rPr>
          <w:rFonts w:ascii="Arial" w:hAnsi="Arial" w:cs="Arial"/>
          <w:i/>
        </w:rPr>
        <w:t>αναδρομικά από την επομέ</w:t>
      </w:r>
      <w:r>
        <w:rPr>
          <w:rFonts w:ascii="Arial" w:hAnsi="Arial" w:cs="Arial"/>
          <w:i/>
        </w:rPr>
        <w:t>νη ημέρα της αποφοίτησής τους από την Εθνική Σχολή Δικαστικών Λειτουργών, ήτοι από 1-1-2024, σύμφωνα με τη διάταξη του άρθρου 55ΚΕ του ν. 4871/2021, όπως προστέθηκε με το άρθρο 37 του ν. 5001/2022, με εισαγωγικό βαθμό Δ’ και μισθολογικό κλιμάκιο 1</w:t>
      </w:r>
      <w:r>
        <w:rPr>
          <w:rFonts w:ascii="Arial" w:hAnsi="Arial" w:cs="Arial"/>
          <w:i/>
          <w:vertAlign w:val="superscript"/>
        </w:rPr>
        <w:t>ο</w:t>
      </w:r>
      <w:r>
        <w:rPr>
          <w:rFonts w:ascii="Arial" w:hAnsi="Arial" w:cs="Arial"/>
          <w:i/>
        </w:rPr>
        <w:t>»</w:t>
      </w:r>
      <w:r>
        <w:rPr>
          <w:rFonts w:ascii="Arial" w:hAnsi="Arial" w:cs="Arial"/>
        </w:rPr>
        <w:t>.  (Βλ.</w:t>
      </w:r>
      <w:r>
        <w:rPr>
          <w:rFonts w:ascii="Arial" w:hAnsi="Arial" w:cs="Arial"/>
        </w:rPr>
        <w:t xml:space="preserve"> ενδεικτικά ΦΕΚ 847 Γ/13.3.2024). </w:t>
      </w:r>
    </w:p>
    <w:p w:rsidR="00000000" w:rsidRDefault="00BE1090">
      <w:pPr>
        <w:spacing w:line="360" w:lineRule="auto"/>
        <w:ind w:firstLine="567"/>
        <w:jc w:val="both"/>
        <w:rPr>
          <w:rFonts w:ascii="Arial" w:hAnsi="Arial" w:cs="Arial"/>
        </w:rPr>
      </w:pPr>
      <w:r>
        <w:rPr>
          <w:rFonts w:ascii="Arial" w:hAnsi="Arial" w:cs="Arial"/>
        </w:rPr>
        <w:t xml:space="preserve">Επισημαίνω δε, ότι με το με αρ. πρωτ. 38/19-2-2024 έγγραφο και σε απάντηση της με αριθ. 2809/2024 σχετικής ερώτησης στη Βουλή των Ελλήνων ο Υπουργός Δικαιοσύνης, αναγνώρισε ότι η αναδρομικότητα του διορισμού αφορά και το </w:t>
      </w:r>
      <w:r>
        <w:rPr>
          <w:rFonts w:ascii="Arial" w:hAnsi="Arial" w:cs="Arial"/>
        </w:rPr>
        <w:t xml:space="preserve">δικαίωμα λήψης αποδοχών: </w:t>
      </w:r>
      <w:r>
        <w:rPr>
          <w:rFonts w:ascii="Arial" w:hAnsi="Arial" w:cs="Arial"/>
          <w:i/>
        </w:rPr>
        <w:t>«…Συνακόλουθα, η αναδρομικότητα εφόσον ο νόμος δεν κάνει διάκριση, καταλαμβάνει όλες τις έννομες συνέπειες συμπεριλαμβανομένου και του δικαιώματος λήψης αναδρομικών αποδοχών από τον χρόνο αποφοίτησής τους»</w:t>
      </w:r>
      <w:r>
        <w:rPr>
          <w:rFonts w:ascii="Arial" w:hAnsi="Arial" w:cs="Arial"/>
        </w:rPr>
        <w:t xml:space="preserve">. </w:t>
      </w:r>
    </w:p>
    <w:p w:rsidR="00000000" w:rsidRDefault="00BE1090">
      <w:pPr>
        <w:spacing w:line="360" w:lineRule="auto"/>
        <w:ind w:firstLine="567"/>
        <w:jc w:val="both"/>
        <w:rPr>
          <w:rFonts w:ascii="Arial" w:hAnsi="Arial" w:cs="Arial"/>
        </w:rPr>
      </w:pPr>
      <w:r>
        <w:rPr>
          <w:rFonts w:ascii="Arial" w:hAnsi="Arial" w:cs="Arial"/>
        </w:rPr>
        <w:lastRenderedPageBreak/>
        <w:t>Ωστόσο, με το με αρ. πρ</w:t>
      </w:r>
      <w:r>
        <w:rPr>
          <w:rFonts w:ascii="Arial" w:hAnsi="Arial" w:cs="Arial"/>
        </w:rPr>
        <w:t xml:space="preserve">ωτ. 155/19-7-2024 έγγραφο και σε απάντηση της με αριθ. 5268/25-06-2024 σχετικής ερώτησης στη Βουλή των Ελλήνων ο Υπουργός Δικαιοσύνης απάντησε: </w:t>
      </w:r>
      <w:r>
        <w:rPr>
          <w:rFonts w:ascii="Arial" w:hAnsi="Arial" w:cs="Arial"/>
          <w:i/>
        </w:rPr>
        <w:t>«…ο διορισμός των αποφοίτων των Εκπαιδευτικών Σειρών της ΕΣΔΙ, κατηγορίας Δικαστικών Υπαλλήλων, ανατρέχει στην ε</w:t>
      </w:r>
      <w:r>
        <w:rPr>
          <w:rFonts w:ascii="Arial" w:hAnsi="Arial" w:cs="Arial"/>
          <w:i/>
        </w:rPr>
        <w:t>πομένη της αποφοίτησής τους, σύμφωνα με την παρ.1, εδ. γ’ του άρθρου 55 ΚΕ του ν. 4798/2021 (Α΄246), όπως προστέθηκε με το άρθρο 37 του ν. 5001/2022 –«Τροποποιήσεις στον ν. 4871/2021 και λοιπές ρυθμίσεις του Υπουργείου Δικαιοσύνης», (Α΄ 227). Η δε υπαλληλι</w:t>
      </w:r>
      <w:r>
        <w:rPr>
          <w:rFonts w:ascii="Arial" w:hAnsi="Arial" w:cs="Arial"/>
          <w:i/>
        </w:rPr>
        <w:t>κή σχέση καταρτίζεται με τον διορισμό και την αποδοχή του υπαλλήλου και δηλώνεται με την ορκωμοσία του και την ανάληψη υπηρεσίας, κατά τα οριζόμενα στη διάταξη του άρθρου 14 του ν.4798/2021 (ΦΕΚ Α’ 68), ενώ η αξίωση για μισθό αρχίζει από την ανάληψη της υπ</w:t>
      </w:r>
      <w:r>
        <w:rPr>
          <w:rFonts w:ascii="Arial" w:hAnsi="Arial" w:cs="Arial"/>
          <w:i/>
        </w:rPr>
        <w:t>ηρεσίας, όπως ορίζεται στην παρ.2 του άρθρου 97 του ν.4798/2021 (Α΄68) και στην παρ.1 του άρθρου 25 του ν.4354/2015 (Α΄176). Συνακόλουθα, το Υπουργείο Δικαιοσύνης θα προβεί στις απαραίτητες ενέργειες όπως απορρέουν από το προαναφερθέν νομοθετικό πλαίσιο, κ</w:t>
      </w:r>
      <w:r>
        <w:rPr>
          <w:rFonts w:ascii="Arial" w:hAnsi="Arial" w:cs="Arial"/>
          <w:i/>
        </w:rPr>
        <w:t>ατόπιν σχετικής γνωμοδότησης του Νομικού Συμβουλίου του Κράτους σε σχετικό ερώτημα από την αρμόδια Οικονομική Διεύθυνση»</w:t>
      </w:r>
      <w:r>
        <w:rPr>
          <w:rFonts w:ascii="Arial" w:hAnsi="Arial" w:cs="Arial"/>
        </w:rPr>
        <w:t>.</w:t>
      </w:r>
    </w:p>
    <w:p w:rsidR="00000000" w:rsidRDefault="00BE1090">
      <w:pPr>
        <w:spacing w:line="360" w:lineRule="auto"/>
        <w:ind w:firstLine="567"/>
        <w:jc w:val="both"/>
        <w:rPr>
          <w:rFonts w:ascii="Arial" w:hAnsi="Arial" w:cs="Arial"/>
        </w:rPr>
      </w:pPr>
      <w:r>
        <w:rPr>
          <w:rFonts w:ascii="Arial" w:hAnsi="Arial" w:cs="Arial"/>
        </w:rPr>
        <w:t>Ως εκ τούτων, ως νεοδιόριστος/-η δόκιμος/-η δικαστικός/-ή υπάλληλος, απόφοιτος της 1</w:t>
      </w:r>
      <w:r>
        <w:rPr>
          <w:rFonts w:ascii="Arial" w:hAnsi="Arial" w:cs="Arial"/>
          <w:vertAlign w:val="superscript"/>
        </w:rPr>
        <w:t>ης</w:t>
      </w:r>
      <w:r>
        <w:rPr>
          <w:rFonts w:ascii="Arial" w:hAnsi="Arial" w:cs="Arial"/>
        </w:rPr>
        <w:t xml:space="preserve"> εκπαιδευτικής σειράς της ΕΣΔι και ενώ ήδη εργάζ</w:t>
      </w:r>
      <w:r>
        <w:rPr>
          <w:rFonts w:ascii="Arial" w:hAnsi="Arial" w:cs="Arial"/>
        </w:rPr>
        <w:t>ομαι ως δικαστικός/-ή υπάλληλος στην υπηρεσία όπου έχω τοποθετηθεί, δεν έχω λάβει έως σήμερα (.../8/2024) καμία καταβολή για αποδοχές από 1-1-2024 έως και τη μέρα κατά την οποία ορκίστηκα στη δικαστική υπηρεσία που τοποθετήθηκα, ήτοι για αποδοχές που μου ο</w:t>
      </w:r>
      <w:r>
        <w:rPr>
          <w:rFonts w:ascii="Arial" w:hAnsi="Arial" w:cs="Arial"/>
        </w:rPr>
        <w:t>φείλονται αναδρομικά, αφού χωρίς υπαιτιότητά μου αλλά από υπαιτιότητα και μόνο του Υπουργείου Δικαιοσύνης δεν ήταν δυνατό να αναλάβω υπηρεσία αν και ο ίδιος το επιθυμούσα και ήμουν στη διάθεση της νέας μου υπηρεσιακής θέσης. Επιπρόσθετα, δεν μου αναγνωρίζε</w:t>
      </w:r>
      <w:r>
        <w:rPr>
          <w:rFonts w:ascii="Arial" w:hAnsi="Arial" w:cs="Arial"/>
        </w:rPr>
        <w:t xml:space="preserve">ται το εξάμηνο εκπαίδευσης-πρακτικής μου ως αναπόσπαστο κομμάτι της δοκιμαστικής υπηρεσίας. </w:t>
      </w:r>
    </w:p>
    <w:p w:rsidR="00000000" w:rsidRDefault="00BE1090">
      <w:pPr>
        <w:spacing w:line="360" w:lineRule="auto"/>
        <w:ind w:firstLine="567"/>
        <w:jc w:val="both"/>
        <w:rPr>
          <w:rFonts w:ascii="Arial" w:hAnsi="Arial" w:cs="Arial"/>
          <w:b/>
        </w:rPr>
      </w:pPr>
      <w:r>
        <w:rPr>
          <w:rFonts w:ascii="Arial" w:hAnsi="Arial" w:cs="Arial"/>
        </w:rPr>
        <w:t>Τα ζητήματα αυτά είναι αναγκαίο να επιλυθούν βάσει των θεμελιωδών αρχών της Δημόσιας Διοίκησης και ειδικότερα της αρχής της χρηστής διοίκησης, η οποία πρέπει να σέ</w:t>
      </w:r>
      <w:r>
        <w:rPr>
          <w:rFonts w:ascii="Arial" w:hAnsi="Arial" w:cs="Arial"/>
        </w:rPr>
        <w:t xml:space="preserve">βεται την προστασία των δικαιωμάτων του διοικουμένου και να λειτουργεί με επιείκεια, της αρχής της καλής πίστης και της δικαιολογημένης εμπιστοσύνης του διοικούμενου και των αρχών της ισότητας και της αναλογικότητας. </w:t>
      </w:r>
    </w:p>
    <w:p w:rsidR="00000000" w:rsidRDefault="00BE1090">
      <w:pPr>
        <w:spacing w:line="360" w:lineRule="auto"/>
        <w:ind w:firstLine="567"/>
        <w:jc w:val="both"/>
        <w:rPr>
          <w:rFonts w:ascii="Arial" w:hAnsi="Arial" w:cs="Arial"/>
          <w:b/>
        </w:rPr>
      </w:pPr>
      <w:r>
        <w:rPr>
          <w:rFonts w:ascii="Arial" w:hAnsi="Arial" w:cs="Arial"/>
          <w:b/>
        </w:rPr>
        <w:t>Επειδή</w:t>
      </w:r>
      <w:r>
        <w:rPr>
          <w:rFonts w:ascii="Arial" w:hAnsi="Arial" w:cs="Arial"/>
        </w:rPr>
        <w:t xml:space="preserve"> μου οφείλονται αποδοχές αναδρομ</w:t>
      </w:r>
      <w:r>
        <w:rPr>
          <w:rFonts w:ascii="Arial" w:hAnsi="Arial" w:cs="Arial"/>
        </w:rPr>
        <w:t>ικά που ανέρχονται στο ποσό των .........</w:t>
      </w:r>
      <w:r>
        <w:rPr>
          <w:rFonts w:ascii="Arial" w:hAnsi="Arial" w:cs="Arial"/>
        </w:rPr>
        <w:t>ευρώ</w:t>
      </w:r>
      <w:r>
        <w:rPr>
          <w:rFonts w:ascii="Arial" w:hAnsi="Arial" w:cs="Arial"/>
        </w:rPr>
        <w:t xml:space="preserve"> κατά προσέγγιση ή οποιοδήποτε άλλο νόμιμο ποσό προσδιορίσω</w:t>
      </w:r>
      <w:r>
        <w:t xml:space="preserve"> </w:t>
      </w:r>
      <w:r>
        <w:rPr>
          <w:rFonts w:ascii="Arial" w:hAnsi="Arial" w:cs="Arial"/>
        </w:rPr>
        <w:t>με σχετική αγωγή μου.</w:t>
      </w:r>
    </w:p>
    <w:p w:rsidR="00000000" w:rsidRDefault="00BE1090">
      <w:pPr>
        <w:spacing w:line="360" w:lineRule="auto"/>
        <w:ind w:firstLine="567"/>
        <w:jc w:val="both"/>
        <w:rPr>
          <w:rFonts w:ascii="Arial" w:hAnsi="Arial" w:cs="Arial"/>
          <w:b/>
        </w:rPr>
      </w:pPr>
      <w:r>
        <w:rPr>
          <w:rFonts w:ascii="Arial" w:hAnsi="Arial" w:cs="Arial"/>
          <w:b/>
        </w:rPr>
        <w:t>Επειδή</w:t>
      </w:r>
      <w:r>
        <w:rPr>
          <w:rFonts w:ascii="Arial" w:hAnsi="Arial" w:cs="Arial"/>
        </w:rPr>
        <w:t xml:space="preserve"> το ίδιο πρόβλημα των οφειλόμενων αναδρομικών αποδοχών και της αναγνώρισης του 6μηνου εκπαίδευσης - πρακτικής ως αναπόσπαστ</w:t>
      </w:r>
      <w:r>
        <w:rPr>
          <w:rFonts w:ascii="Arial" w:hAnsi="Arial" w:cs="Arial"/>
        </w:rPr>
        <w:t xml:space="preserve">ο κομμάτι της διετούς δοκιμαστικής υπηρεσίας, αντιμετωπίζει το σύνολο των δικαστικών υπαλλήλων που διοριζόνται μέσω της ΕΣΔι. </w:t>
      </w:r>
    </w:p>
    <w:p w:rsidR="00000000" w:rsidRDefault="00BE1090">
      <w:pPr>
        <w:spacing w:line="360" w:lineRule="auto"/>
        <w:ind w:firstLine="567"/>
        <w:jc w:val="both"/>
        <w:rPr>
          <w:rFonts w:ascii="Arial" w:hAnsi="Arial" w:cs="Arial"/>
          <w:b/>
        </w:rPr>
      </w:pPr>
      <w:r>
        <w:rPr>
          <w:rFonts w:ascii="Arial" w:hAnsi="Arial" w:cs="Arial"/>
          <w:b/>
        </w:rPr>
        <w:t>Επειδή</w:t>
      </w:r>
      <w:r>
        <w:rPr>
          <w:rFonts w:ascii="Arial" w:hAnsi="Arial" w:cs="Arial"/>
        </w:rPr>
        <w:t xml:space="preserve">  καθίσταται αναγκαία η άμεση επίλυση των εν λόγω ζητημάτων βάσει των θεμελιωδών αρχών της Δημόσιας Διοίκησης και επιπλέον,</w:t>
      </w:r>
      <w:r>
        <w:rPr>
          <w:rFonts w:ascii="Arial" w:hAnsi="Arial" w:cs="Arial"/>
          <w:b/>
        </w:rPr>
        <w:t xml:space="preserve"> </w:t>
      </w:r>
      <w:r>
        <w:rPr>
          <w:rFonts w:ascii="Arial" w:hAnsi="Arial" w:cs="Arial"/>
        </w:rPr>
        <w:t>σύμφωνα με το άρθρο 143 περ. γ’ του Ν. 4270/2014 ορίζεται ότι: «</w:t>
      </w:r>
      <w:r>
        <w:rPr>
          <w:rFonts w:ascii="Arial" w:hAnsi="Arial" w:cs="Arial"/>
          <w:i/>
        </w:rPr>
        <w:t xml:space="preserve">Με την επιφύλαξη ειδικών διατάξεων, η παραγραφή των χρηματικών απαιτήσεων κατά του Δημοσίου διακόπτεται μόνο: «… γ) Με την υποβολή αίτησης προς το Νομικό </w:t>
      </w:r>
      <w:r>
        <w:rPr>
          <w:rFonts w:ascii="Arial" w:hAnsi="Arial" w:cs="Arial"/>
          <w:i/>
        </w:rPr>
        <w:lastRenderedPageBreak/>
        <w:t>Συμβούλιο του Κράτους για την αναγνώρ</w:t>
      </w:r>
      <w:r>
        <w:rPr>
          <w:rFonts w:ascii="Arial" w:hAnsi="Arial" w:cs="Arial"/>
          <w:i/>
        </w:rPr>
        <w:t>ιση της απαίτησης, οπότε η παραγραφή αρχίζει εκ νέου από τη χρονολογία θεώρησης ή έγκρισης του οικείου πρακτικού του Νομικού Συμβουλίου του Κράτους. Αν δεν εκδοθεί πρακτικό, η παραγραφή αρχίζει μετά την πάροδο έξι (6) μηνών από τη χρονολογία υποβολής της α</w:t>
      </w:r>
      <w:r>
        <w:rPr>
          <w:rFonts w:ascii="Arial" w:hAnsi="Arial" w:cs="Arial"/>
          <w:i/>
        </w:rPr>
        <w:t>ίτησης. Υποβολή δεύτερης αίτησης δεν διακόπτει εκ νέου την παραγραφή».</w:t>
      </w:r>
    </w:p>
    <w:p w:rsidR="00000000" w:rsidRDefault="00BE1090">
      <w:pPr>
        <w:spacing w:line="360" w:lineRule="auto"/>
        <w:ind w:firstLine="567"/>
        <w:jc w:val="both"/>
        <w:rPr>
          <w:rFonts w:ascii="Arial" w:hAnsi="Arial" w:cs="Arial"/>
        </w:rPr>
      </w:pPr>
      <w:r>
        <w:rPr>
          <w:rFonts w:ascii="Arial" w:hAnsi="Arial" w:cs="Arial"/>
          <w:b/>
        </w:rPr>
        <w:t>Επειδή</w:t>
      </w:r>
      <w:r>
        <w:rPr>
          <w:rFonts w:ascii="Arial" w:hAnsi="Arial" w:cs="Arial"/>
        </w:rPr>
        <w:t xml:space="preserve"> κατ’ ακολουθία των ανωτέρω,  η παρούσα αίτησή μου, η οποία είναι νόμιμη, βάσιμη και αληθής, ασκούμενη κατ’ άρθρο 143 περ. γ’ του Ν. 4270/2014, δια της υποβολής της στο Νομικό Συμ</w:t>
      </w:r>
      <w:r>
        <w:rPr>
          <w:rFonts w:ascii="Arial" w:hAnsi="Arial" w:cs="Arial"/>
        </w:rPr>
        <w:t xml:space="preserve">βούλιο του Κράτους, συνεπάγεται τη διακοπή της παραγραφής της αξίωσής μου. </w:t>
      </w:r>
    </w:p>
    <w:p w:rsidR="00000000" w:rsidRDefault="00BE1090">
      <w:pPr>
        <w:spacing w:line="360" w:lineRule="auto"/>
        <w:ind w:firstLine="567"/>
        <w:jc w:val="center"/>
        <w:rPr>
          <w:rFonts w:ascii="Arial" w:hAnsi="Arial" w:cs="Arial"/>
        </w:rPr>
      </w:pPr>
      <w:r>
        <w:rPr>
          <w:rFonts w:ascii="Arial" w:hAnsi="Arial" w:cs="Arial"/>
        </w:rPr>
        <w:t>ΓΙΑ ΤΟΥΣ ΛΟΓΟΥΣ ΑΥΤΟΥΣ</w:t>
      </w:r>
    </w:p>
    <w:p w:rsidR="00000000" w:rsidRDefault="00BE1090">
      <w:pPr>
        <w:spacing w:line="360" w:lineRule="auto"/>
        <w:ind w:firstLine="567"/>
        <w:jc w:val="center"/>
        <w:rPr>
          <w:rFonts w:ascii="Arial" w:hAnsi="Arial" w:cs="Arial"/>
          <w:u w:val="single"/>
        </w:rPr>
      </w:pPr>
      <w:r>
        <w:rPr>
          <w:rFonts w:ascii="Arial" w:hAnsi="Arial" w:cs="Arial"/>
        </w:rPr>
        <w:t>και με τη ρητή επιφύλαξη παντός νομίμου δικαιώματός μου</w:t>
      </w:r>
    </w:p>
    <w:p w:rsidR="00000000" w:rsidRDefault="00BE1090">
      <w:pPr>
        <w:spacing w:line="360" w:lineRule="auto"/>
        <w:jc w:val="center"/>
        <w:rPr>
          <w:rFonts w:ascii="Arial" w:hAnsi="Arial" w:cs="Arial"/>
        </w:rPr>
      </w:pPr>
      <w:r>
        <w:rPr>
          <w:rFonts w:ascii="Arial" w:hAnsi="Arial" w:cs="Arial"/>
          <w:u w:val="single"/>
        </w:rPr>
        <w:t>ΑΙΤΟΥΜΑΙ</w:t>
      </w:r>
    </w:p>
    <w:p w:rsidR="00000000" w:rsidRDefault="00BE1090">
      <w:pPr>
        <w:spacing w:line="360" w:lineRule="auto"/>
        <w:jc w:val="both"/>
        <w:rPr>
          <w:rFonts w:ascii="Arial" w:hAnsi="Arial" w:cs="Arial"/>
        </w:rPr>
      </w:pPr>
      <w:r>
        <w:rPr>
          <w:rFonts w:ascii="Arial" w:hAnsi="Arial" w:cs="Arial"/>
        </w:rPr>
        <w:t>Α. Την αναδρομική καταβολή των αποδοχών μου από 1-1-2024 έως και την ημέρα που ορκίστηκα στη</w:t>
      </w:r>
      <w:r>
        <w:rPr>
          <w:rFonts w:ascii="Arial" w:hAnsi="Arial" w:cs="Arial"/>
        </w:rPr>
        <w:t>ν δικαστική υπηρεσία που υπηρετώ, όπως λεπτομερώς ως άνω εκτέθηκαν, που ανέρχονται στο ποσό των .........</w:t>
      </w:r>
      <w:r>
        <w:rPr>
          <w:rFonts w:ascii="Arial" w:hAnsi="Arial" w:cs="Arial"/>
        </w:rPr>
        <w:t xml:space="preserve"> ευρώ κ</w:t>
      </w:r>
      <w:r>
        <w:rPr>
          <w:rFonts w:ascii="Arial" w:hAnsi="Arial" w:cs="Arial"/>
        </w:rPr>
        <w:t>ατά προσέγγιση</w:t>
      </w:r>
      <w:r>
        <w:t xml:space="preserve"> </w:t>
      </w:r>
      <w:r>
        <w:rPr>
          <w:rFonts w:ascii="Arial" w:hAnsi="Arial" w:cs="Arial"/>
        </w:rPr>
        <w:t xml:space="preserve">ή οποιοδήποτε άλλο νόμιμο ποσό προσδιορίσω με σχετική αγωγή μου. </w:t>
      </w:r>
    </w:p>
    <w:p w:rsidR="00000000" w:rsidRDefault="00BE1090">
      <w:pPr>
        <w:spacing w:line="360" w:lineRule="auto"/>
        <w:jc w:val="both"/>
        <w:rPr>
          <w:rFonts w:ascii="Arial" w:hAnsi="Arial" w:cs="Arial"/>
        </w:rPr>
      </w:pPr>
      <w:r>
        <w:rPr>
          <w:rFonts w:ascii="Arial" w:hAnsi="Arial" w:cs="Arial"/>
        </w:rPr>
        <w:t>Β. Την προσμέτρηση στον χρόνο δοκιμαστικής υπηρεσίας του εξαμήν</w:t>
      </w:r>
      <w:r>
        <w:rPr>
          <w:rFonts w:ascii="Arial" w:hAnsi="Arial" w:cs="Arial"/>
        </w:rPr>
        <w:t>ου εκπαίδευσης και πρακτικής μου.</w:t>
      </w:r>
    </w:p>
    <w:p w:rsidR="00000000" w:rsidRDefault="00BE1090">
      <w:pPr>
        <w:spacing w:line="360" w:lineRule="auto"/>
        <w:jc w:val="both"/>
        <w:rPr>
          <w:rFonts w:ascii="Arial" w:hAnsi="Arial" w:cs="Arial"/>
        </w:rPr>
      </w:pPr>
      <w:r>
        <w:rPr>
          <w:rFonts w:ascii="Arial" w:hAnsi="Arial" w:cs="Arial"/>
        </w:rPr>
        <w:t>Γ. Την αναγνώριση των καθ’ όλα νόμιμων απαιτήσεών μου.</w:t>
      </w:r>
    </w:p>
    <w:p w:rsidR="00000000" w:rsidRDefault="00BE1090">
      <w:pPr>
        <w:spacing w:line="360" w:lineRule="auto"/>
        <w:ind w:firstLine="567"/>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(Τόπος), (Ημερομηνία)</w:t>
      </w:r>
    </w:p>
    <w:p w:rsidR="00000000" w:rsidRDefault="00BE1090">
      <w:pPr>
        <w:spacing w:line="36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Ο/Η αιτών/-ούσα</w:t>
      </w:r>
    </w:p>
    <w:p w:rsidR="00000000" w:rsidRDefault="00BE1090">
      <w:pPr>
        <w:spacing w:line="36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00000" w:rsidRDefault="00BE1090">
      <w:pPr>
        <w:spacing w:line="36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(Υπογραφή)</w:t>
      </w:r>
    </w:p>
    <w:p w:rsidR="00BE1090" w:rsidRDefault="00BE1090">
      <w:pPr>
        <w:spacing w:line="360" w:lineRule="auto"/>
        <w:ind w:left="3597"/>
        <w:jc w:val="both"/>
        <w:rPr>
          <w:rFonts w:ascii="Arial" w:hAnsi="Arial" w:cs="Arial"/>
        </w:rPr>
      </w:pPr>
    </w:p>
    <w:sectPr w:rsidR="00BE1090">
      <w:pgSz w:w="11906" w:h="16838"/>
      <w:pgMar w:top="1134" w:right="1134" w:bottom="88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Liberation Sans">
    <w:altName w:val="Arial"/>
    <w:charset w:val="A1"/>
    <w:family w:val="swiss"/>
    <w:pitch w:val="variable"/>
    <w:sig w:usb0="00000000" w:usb1="00000000" w:usb2="00000000" w:usb3="00000000" w:csb0="00000000" w:csb1="00000000"/>
  </w:font>
  <w:font w:name="WenQuanYi Micro Hei">
    <w:charset w:val="80"/>
    <w:family w:val="swiss"/>
    <w:pitch w:val="variable"/>
    <w:sig w:usb0="00000000" w:usb1="00000000" w:usb2="00000000" w:usb3="00000000" w:csb0="00000000" w:csb1="00000000"/>
  </w:font>
  <w:font w:name="Lohit Devanagari">
    <w:charset w:val="00"/>
    <w:family w:val="swiss"/>
    <w:pitch w:val="variable"/>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8C3212"/>
    <w:rsid w:val="008C3212"/>
    <w:rsid w:val="00BE10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4" w:lineRule="auto"/>
    </w:pPr>
    <w:rPr>
      <w:rFonts w:ascii="Calibri" w:eastAsia="Calibri" w:hAnsi="Calibri" w:cs="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DefaultParagraphFont1">
    <w:name w:val="Default Paragraph Font1"/>
  </w:style>
  <w:style w:type="paragraph" w:customStyle="1" w:styleId="a3">
    <w:name w:val="Επικεφαλίδα"/>
    <w:basedOn w:val="a"/>
    <w:next w:val="a4"/>
    <w:pPr>
      <w:keepNext/>
      <w:spacing w:before="240" w:after="120"/>
    </w:pPr>
    <w:rPr>
      <w:rFonts w:ascii="Liberation Sans" w:eastAsia="WenQuanYi Micro Hei" w:hAnsi="Liberation Sans" w:cs="Lohit Devanagari"/>
      <w:sz w:val="28"/>
      <w:szCs w:val="28"/>
    </w:rPr>
  </w:style>
  <w:style w:type="paragraph" w:styleId="a4">
    <w:name w:val="Body Text"/>
    <w:basedOn w:val="a"/>
    <w:pPr>
      <w:spacing w:after="140" w:line="288" w:lineRule="auto"/>
    </w:pPr>
  </w:style>
  <w:style w:type="paragraph" w:styleId="a5">
    <w:name w:val="List"/>
    <w:basedOn w:val="a4"/>
    <w:rPr>
      <w:rFonts w:cs="Lohit Devanagari"/>
    </w:rPr>
  </w:style>
  <w:style w:type="paragraph" w:customStyle="1" w:styleId="10">
    <w:name w:val="Λεζάντα1"/>
    <w:basedOn w:val="a"/>
    <w:pPr>
      <w:suppressLineNumbers/>
      <w:spacing w:before="120" w:after="120"/>
    </w:pPr>
    <w:rPr>
      <w:rFonts w:cs="Lohit Devanagari"/>
      <w:i/>
      <w:iCs/>
      <w:sz w:val="24"/>
      <w:szCs w:val="24"/>
    </w:rPr>
  </w:style>
  <w:style w:type="paragraph" w:customStyle="1" w:styleId="a6">
    <w:name w:val="Ευρετήριο"/>
    <w:basedOn w:val="a"/>
    <w:pPr>
      <w:suppressLineNumbers/>
    </w:pPr>
    <w:rPr>
      <w:rFonts w:cs="Lohit Devanaga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5984</Characters>
  <Application>Microsoft Office Word</Application>
  <DocSecurity>0</DocSecurity>
  <Lines>49</Lines>
  <Paragraphs>14</Paragraphs>
  <ScaleCrop>false</ScaleCrop>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dc:title>
  <dc:creator>Dimitra Tzimourta</dc:creator>
  <cp:lastModifiedBy>Demitra Pitaouli</cp:lastModifiedBy>
  <cp:revision>2</cp:revision>
  <cp:lastPrinted>1601-01-01T00:00:00Z</cp:lastPrinted>
  <dcterms:created xsi:type="dcterms:W3CDTF">2024-08-08T07:51:00Z</dcterms:created>
  <dcterms:modified xsi:type="dcterms:W3CDTF">2024-08-08T07:51:00Z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ICV">
    <vt:lpwstr>11F9196735A84A9C9BED2B6B3843E923_12</vt:lpwstr>
  </property>
  <property fmtid="{D5CDD505-2E9C-101B-9397-08002B2CF9AE}" pid="6" name="KSOProductBuildVer">
    <vt:lpwstr>1033-12.2.0.13472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